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E9" w:rsidRDefault="00384AE9" w:rsidP="008F34F0">
      <w:pPr>
        <w:spacing w:after="0" w:line="240" w:lineRule="auto"/>
        <w:ind w:right="-4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2016 </w:t>
      </w:r>
      <w:r w:rsidR="00810351" w:rsidRPr="008103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MACCH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Community </w:t>
      </w:r>
      <w:r w:rsidR="00810351" w:rsidRPr="0081035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Recognition Event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10-Year Anniversary Celebration</w:t>
      </w:r>
    </w:p>
    <w:p w:rsidR="00810351" w:rsidRPr="00384AE9" w:rsidRDefault="00810351" w:rsidP="008F34F0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03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84AE9">
        <w:rPr>
          <w:rFonts w:ascii="Arial" w:eastAsia="Times New Roman" w:hAnsi="Arial" w:cs="Arial"/>
          <w:b/>
          <w:bCs/>
          <w:color w:val="000000"/>
          <w:sz w:val="36"/>
          <w:szCs w:val="36"/>
        </w:rPr>
        <w:t>Award Nomination Form</w:t>
      </w: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10351" w:rsidRPr="00810351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MACCH is currently seeking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award nominations for its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2016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Community 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Recognition Event. </w:t>
      </w: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10351" w:rsidRPr="0011096B" w:rsidRDefault="0011096B" w:rsidP="008F34F0">
      <w:pPr>
        <w:spacing w:after="0" w:line="240" w:lineRule="auto"/>
        <w:ind w:right="-45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1096B">
        <w:rPr>
          <w:rFonts w:ascii="Arial" w:eastAsia="Times New Roman" w:hAnsi="Arial" w:cs="Arial"/>
          <w:b/>
          <w:color w:val="000000"/>
          <w:sz w:val="20"/>
          <w:szCs w:val="20"/>
        </w:rPr>
        <w:t>Nomination Criteria</w:t>
      </w:r>
      <w:r w:rsidR="00810351" w:rsidRPr="0011096B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11096B" w:rsidRPr="0011096B" w:rsidRDefault="0011096B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Nominees Must:</w:t>
      </w:r>
    </w:p>
    <w:p w:rsidR="00810351" w:rsidRPr="00810351" w:rsidRDefault="003441B2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Work and/or reside within MACCH’s service area (Douglas, Sarpy, and/or Pottawattamie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Counties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10351" w:rsidRPr="00810351" w:rsidRDefault="00810351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Support and/or work with homelessness issues generally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; and</w:t>
      </w:r>
    </w:p>
    <w:p w:rsidR="00810351" w:rsidRPr="00810351" w:rsidRDefault="003441B2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Have made some significant impact upon the lives of those experiencing homelessness</w:t>
      </w: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10351" w:rsidRPr="00810351" w:rsidRDefault="008F34F0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Nominee Information</w:t>
      </w:r>
      <w:r w:rsidR="00A749C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810351" w:rsidRPr="00384AE9" w:rsidRDefault="00D834B0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ab/>
        <w:t>Name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810351" w:rsidRPr="00384AE9" w:rsidRDefault="00810351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  <w:t>Agency/Business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810351" w:rsidRPr="00384AE9" w:rsidRDefault="00810351" w:rsidP="008F34F0">
      <w:pPr>
        <w:spacing w:after="0" w:line="360" w:lineRule="auto"/>
        <w:ind w:right="-45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  <w:t>Phone(work)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Phone(home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>/cell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8211F3" w:rsidRPr="00384AE9" w:rsidRDefault="008211F3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Email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Award Categories</w:t>
      </w:r>
      <w:r w:rsidRPr="0081035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810351" w:rsidRPr="00810351" w:rsidRDefault="000677D0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Servant Leadership </w:t>
      </w:r>
      <w:r w:rsidR="00810351"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: Given to one who has had a longstanding impact upon the prevention and ending of homelessness, this award honors the contributions made by our community’s most notable stakeholders and supporters.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Examples of </w:t>
      </w:r>
      <w:r>
        <w:rPr>
          <w:rFonts w:ascii="Arial" w:eastAsia="Times New Roman" w:hAnsi="Arial" w:cs="Arial"/>
          <w:color w:val="000000"/>
          <w:sz w:val="20"/>
          <w:szCs w:val="20"/>
        </w:rPr>
        <w:t>Servant Leadership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include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but are not limited to: one who </w:t>
      </w:r>
      <w:r w:rsidR="00F46D30">
        <w:rPr>
          <w:rFonts w:ascii="Arial" w:eastAsia="Times New Roman" w:hAnsi="Arial" w:cs="Arial"/>
          <w:color w:val="000000"/>
          <w:sz w:val="20"/>
          <w:szCs w:val="20"/>
        </w:rPr>
        <w:t xml:space="preserve">had 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>had a remarkable tenure at a local agency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 or within the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Continuum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; one who has devoted years to the preventing and ending of homelessness; one who </w:t>
      </w:r>
      <w:r w:rsidR="00F46D30">
        <w:rPr>
          <w:rFonts w:ascii="Arial" w:eastAsia="Times New Roman" w:hAnsi="Arial" w:cs="Arial"/>
          <w:color w:val="000000"/>
          <w:sz w:val="20"/>
          <w:szCs w:val="20"/>
        </w:rPr>
        <w:t xml:space="preserve">has 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served as a longstanding leader within the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Continuum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>; etc.</w:t>
      </w: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 of the Year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. Given to one who freely donates time and/or resources (broadly defined), this award honors a volunteer who has made a marked impact upon an agency, a task force, and/or our community generally.</w:t>
      </w:r>
      <w:r w:rsidR="008211F3" w:rsidRPr="008211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Examples of Volunteer of the Year include but are not limited to: one who ensures an agency’s success through volunteerism; one who gives freely and generously of one’s time quietly and without public acclaim; one who serves clients successfully and makes an important contribution to preventing and ending homelessness; 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etc. </w:t>
      </w: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Inspiring Practices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: Given to an individual and/or an organization, this award honors innovation and success regarding the prevention and ending of homelessness. 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Examples of Inspiring Practices include but are not limited to: innovation within the homeless services sector; consistent adherence to best practice and data-informed decision-making; contributing to housing stability and/or homelessness prevention; etc. </w:t>
      </w: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10351" w:rsidRPr="00810351" w:rsidRDefault="00810351" w:rsidP="008F34F0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Community Partner of the Year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. Given to an individual and/or an organization and/or a funder, this award honors a community partner whose support has increased our community’s success in preventing and ending homelessness.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 Examples of Community Partner of the Year include but are not limited to: a funder who has historically supported the preventing and ending of homelessness; an agency that has greatly contributed to a reduction in overall homelessness; an individual who ensures the success of an agency and/or our Continuum; etc. </w:t>
      </w:r>
    </w:p>
    <w:p w:rsidR="00810351" w:rsidRPr="00810351" w:rsidRDefault="003441B2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******</w:t>
      </w:r>
    </w:p>
    <w:p w:rsidR="008211F3" w:rsidRDefault="008211F3" w:rsidP="008F34F0">
      <w:pPr>
        <w:spacing w:after="0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10351" w:rsidRDefault="00810351" w:rsidP="008F34F0">
      <w:pPr>
        <w:spacing w:after="0" w:line="360" w:lineRule="auto"/>
        <w:ind w:right="-45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Of the four award categories listed above, indicate the one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for which you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 xml:space="preserve"> are submitting a nomination(s): </w:t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8F34F0" w:rsidRPr="003441B2" w:rsidRDefault="008F34F0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41B2" w:rsidRDefault="003441B2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Please answer the following questions (may use </w:t>
      </w:r>
      <w:r w:rsidR="00D834B0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>
        <w:rPr>
          <w:rFonts w:ascii="Arial" w:eastAsia="Times New Roman" w:hAnsi="Arial" w:cs="Arial"/>
          <w:color w:val="000000"/>
          <w:sz w:val="20"/>
          <w:szCs w:val="20"/>
        </w:rPr>
        <w:t>additional sheet if necessary – no more than 2 pages total)</w:t>
      </w:r>
    </w:p>
    <w:p w:rsidR="003441B2" w:rsidRDefault="003441B2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Pr="003441B2" w:rsidRDefault="00810351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For your nominee, describe the reason for your nomination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Pr="003441B2" w:rsidRDefault="008211F3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Tell us more about your nominee. Detail community partnerships, board service, innovation, etc.</w:t>
      </w: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:rsidR="008211F3" w:rsidRPr="003441B2" w:rsidRDefault="008211F3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What most makes your nominee eligible for this award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 (see nomination criteria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 xml:space="preserve"> on reverse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How does your nominee fit the description of the award category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? How has your nominee impacted the prevention and ending of homelessness within our Continuum? </w:t>
      </w:r>
    </w:p>
    <w:p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384AE9" w:rsidRPr="00810351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211F3" w:rsidRPr="00810351" w:rsidRDefault="008211F3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:rsidR="00810351" w:rsidRDefault="00384AE9" w:rsidP="00D834B0">
      <w:pPr>
        <w:spacing w:after="0" w:line="60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Nominated By: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Agency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384AE9" w:rsidRPr="00384AE9" w:rsidRDefault="00384AE9" w:rsidP="00D834B0">
      <w:pPr>
        <w:spacing w:after="0" w:line="600" w:lineRule="auto"/>
        <w:ind w:right="-45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Email: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Phone</w:t>
      </w:r>
      <w:proofErr w:type="gram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10351">
        <w:rPr>
          <w:rFonts w:ascii="Arial" w:eastAsia="Times New Roman" w:hAnsi="Arial" w:cs="Arial"/>
          <w:b/>
          <w:color w:val="FF0000"/>
          <w:sz w:val="20"/>
          <w:szCs w:val="20"/>
        </w:rPr>
        <w:t>                           </w:t>
      </w:r>
      <w:r w:rsidRPr="006019BF">
        <w:rPr>
          <w:rFonts w:ascii="Arial" w:eastAsia="Times New Roman" w:hAnsi="Arial" w:cs="Arial"/>
          <w:b/>
          <w:color w:val="FF0000"/>
          <w:sz w:val="20"/>
          <w:szCs w:val="20"/>
        </w:rPr>
        <w:tab/>
      </w:r>
    </w:p>
    <w:p w:rsidR="00810351" w:rsidRPr="00810351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MACCH will compile all nominations and a selection committee will determine award recipients.  </w:t>
      </w:r>
      <w:r w:rsidR="00810351" w:rsidRPr="00810351">
        <w:rPr>
          <w:rFonts w:ascii="Arial" w:eastAsia="Times New Roman" w:hAnsi="Arial" w:cs="Arial"/>
          <w:b/>
          <w:sz w:val="20"/>
          <w:szCs w:val="20"/>
        </w:rPr>
        <w:t>Recipients will be selected based upon exceptional commitment and/or creativity in the prevention and ending of homelessness</w:t>
      </w:r>
      <w:r>
        <w:rPr>
          <w:rFonts w:ascii="Arial" w:eastAsia="Times New Roman" w:hAnsi="Arial" w:cs="Arial"/>
          <w:b/>
          <w:sz w:val="20"/>
          <w:szCs w:val="20"/>
        </w:rPr>
        <w:t xml:space="preserve"> and embodiment of the MACCH mission and vision</w:t>
      </w:r>
      <w:r w:rsidR="00810351" w:rsidRPr="00810351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Awards will be publicly announced at the </w:t>
      </w:r>
      <w:r>
        <w:rPr>
          <w:rFonts w:ascii="Arial" w:eastAsia="Times New Roman" w:hAnsi="Arial" w:cs="Arial"/>
          <w:b/>
          <w:sz w:val="20"/>
          <w:szCs w:val="20"/>
        </w:rPr>
        <w:t>2016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MACCH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Community 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Recognition Event. </w:t>
      </w:r>
    </w:p>
    <w:p w:rsidR="008211F3" w:rsidRPr="006019BF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351">
        <w:rPr>
          <w:rFonts w:ascii="Arial" w:eastAsia="Times New Roman" w:hAnsi="Arial" w:cs="Arial"/>
          <w:b/>
          <w:sz w:val="20"/>
          <w:szCs w:val="20"/>
          <w:u w:val="single"/>
        </w:rPr>
        <w:t xml:space="preserve">All nominations are due by </w:t>
      </w:r>
      <w:r w:rsidR="000677D0">
        <w:rPr>
          <w:rFonts w:ascii="Arial" w:eastAsia="Times New Roman" w:hAnsi="Arial" w:cs="Arial"/>
          <w:b/>
          <w:sz w:val="20"/>
          <w:szCs w:val="20"/>
          <w:u w:val="single"/>
        </w:rPr>
        <w:t>July 1, 2016</w:t>
      </w:r>
      <w:r w:rsidRPr="00810351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:rsidR="00D834B0" w:rsidRDefault="00D834B0" w:rsidP="008F34F0">
      <w:pPr>
        <w:ind w:right="-450"/>
        <w:rPr>
          <w:rFonts w:ascii="Arial" w:eastAsia="Times New Roman" w:hAnsi="Arial" w:cs="Arial"/>
          <w:b/>
          <w:sz w:val="20"/>
          <w:szCs w:val="20"/>
        </w:rPr>
      </w:pPr>
    </w:p>
    <w:p w:rsidR="000677D0" w:rsidRDefault="00810351" w:rsidP="008F34F0">
      <w:pPr>
        <w:ind w:right="-45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6019BF">
        <w:rPr>
          <w:rFonts w:ascii="Arial" w:eastAsia="Times New Roman" w:hAnsi="Arial" w:cs="Arial"/>
          <w:b/>
          <w:sz w:val="20"/>
          <w:szCs w:val="20"/>
        </w:rPr>
        <w:t xml:space="preserve">Submit nominations via email to: </w:t>
      </w:r>
      <w:r w:rsidR="000677D0">
        <w:rPr>
          <w:rFonts w:ascii="Arial" w:eastAsia="Times New Roman" w:hAnsi="Arial" w:cs="Arial"/>
          <w:b/>
          <w:sz w:val="20"/>
          <w:szCs w:val="20"/>
        </w:rPr>
        <w:t xml:space="preserve">Lisa </w:t>
      </w:r>
      <w:proofErr w:type="spellStart"/>
      <w:r w:rsidR="000677D0">
        <w:rPr>
          <w:rFonts w:ascii="Arial" w:eastAsia="Times New Roman" w:hAnsi="Arial" w:cs="Arial"/>
          <w:b/>
          <w:sz w:val="20"/>
          <w:szCs w:val="20"/>
        </w:rPr>
        <w:t>Vukov</w:t>
      </w:r>
      <w:proofErr w:type="spellEnd"/>
      <w:r w:rsidR="000677D0">
        <w:rPr>
          <w:rFonts w:ascii="Arial" w:eastAsia="Times New Roman" w:hAnsi="Arial" w:cs="Arial"/>
          <w:b/>
          <w:sz w:val="20"/>
          <w:szCs w:val="20"/>
        </w:rPr>
        <w:t>, MACCH Assistant Director at: lvukov@unomaha.edu</w:t>
      </w:r>
    </w:p>
    <w:sectPr w:rsidR="0006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C47"/>
    <w:multiLevelType w:val="hybridMultilevel"/>
    <w:tmpl w:val="2B66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51"/>
    <w:rsid w:val="000677D0"/>
    <w:rsid w:val="0011096B"/>
    <w:rsid w:val="003441B2"/>
    <w:rsid w:val="00384AE9"/>
    <w:rsid w:val="005A77D3"/>
    <w:rsid w:val="006019BF"/>
    <w:rsid w:val="00670642"/>
    <w:rsid w:val="00777921"/>
    <w:rsid w:val="00810351"/>
    <w:rsid w:val="008211F3"/>
    <w:rsid w:val="008F34F0"/>
    <w:rsid w:val="00A749C8"/>
    <w:rsid w:val="00BB0CC3"/>
    <w:rsid w:val="00D834B0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5E76"/>
  <w15:docId w15:val="{6CE00180-7349-45F7-B2FA-80FEB59B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0351"/>
  </w:style>
  <w:style w:type="character" w:styleId="Hyperlink">
    <w:name w:val="Hyperlink"/>
    <w:basedOn w:val="DefaultParagraphFont"/>
    <w:uiPriority w:val="99"/>
    <w:semiHidden/>
    <w:unhideWhenUsed/>
    <w:rsid w:val="00810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Lisa Vukov</cp:lastModifiedBy>
  <cp:revision>2</cp:revision>
  <dcterms:created xsi:type="dcterms:W3CDTF">2016-05-13T00:07:00Z</dcterms:created>
  <dcterms:modified xsi:type="dcterms:W3CDTF">2016-05-13T00:07:00Z</dcterms:modified>
</cp:coreProperties>
</file>